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EA" w:rsidRDefault="00B556EA" w:rsidP="00AB2163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</w:p>
    <w:p w:rsidR="00B556EA" w:rsidRPr="00D75873" w:rsidRDefault="00B556EA" w:rsidP="00452E16">
      <w:pPr>
        <w:keepNext/>
        <w:keepLines/>
        <w:tabs>
          <w:tab w:val="left" w:pos="14570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5873">
        <w:rPr>
          <w:rFonts w:ascii="Times New Roman" w:hAnsi="Times New Roman" w:cs="Times New Roman"/>
          <w:sz w:val="28"/>
          <w:szCs w:val="28"/>
          <w:lang w:val="uk-UA"/>
        </w:rPr>
        <w:t>Інформація про стан виконання</w:t>
      </w:r>
      <w:r w:rsidR="00641C0F">
        <w:rPr>
          <w:rFonts w:ascii="Times New Roman" w:hAnsi="Times New Roman" w:cs="Times New Roman"/>
          <w:sz w:val="28"/>
          <w:szCs w:val="28"/>
          <w:lang w:val="uk-UA"/>
        </w:rPr>
        <w:t xml:space="preserve"> у 2023 році</w:t>
      </w:r>
      <w:r w:rsidRPr="00D75873">
        <w:rPr>
          <w:rFonts w:ascii="Times New Roman" w:hAnsi="Times New Roman" w:cs="Times New Roman"/>
          <w:sz w:val="28"/>
          <w:szCs w:val="28"/>
          <w:lang w:val="uk-UA"/>
        </w:rPr>
        <w:t xml:space="preserve"> операційного плану </w:t>
      </w:r>
    </w:p>
    <w:p w:rsidR="00B556EA" w:rsidRPr="00D75873" w:rsidRDefault="00B556EA" w:rsidP="00452E16">
      <w:pPr>
        <w:keepNext/>
        <w:keepLines/>
        <w:tabs>
          <w:tab w:val="left" w:pos="14570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5873">
        <w:rPr>
          <w:rFonts w:ascii="Times New Roman" w:hAnsi="Times New Roman" w:cs="Times New Roman"/>
          <w:sz w:val="28"/>
          <w:szCs w:val="28"/>
          <w:lang w:val="uk-UA"/>
        </w:rPr>
        <w:t xml:space="preserve">заходів з реалізації у 2023-2025 роках Стратегії утвердження української </w:t>
      </w:r>
    </w:p>
    <w:p w:rsidR="00B556EA" w:rsidRPr="00D75873" w:rsidRDefault="00B556EA" w:rsidP="00452E16">
      <w:pPr>
        <w:keepNext/>
        <w:keepLines/>
        <w:tabs>
          <w:tab w:val="left" w:pos="14570"/>
        </w:tabs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5873">
        <w:rPr>
          <w:rFonts w:ascii="Times New Roman" w:hAnsi="Times New Roman" w:cs="Times New Roman"/>
          <w:sz w:val="28"/>
          <w:szCs w:val="28"/>
          <w:lang w:val="uk-UA"/>
        </w:rPr>
        <w:t>національної та громадянської ідентичності на період до 2030 року</w:t>
      </w:r>
    </w:p>
    <w:tbl>
      <w:tblPr>
        <w:tblW w:w="50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7"/>
        <w:gridCol w:w="2427"/>
        <w:gridCol w:w="9856"/>
      </w:tblGrid>
      <w:tr w:rsidR="002F5552" w:rsidRPr="00CC2443" w:rsidTr="00452E16">
        <w:trPr>
          <w:trHeight w:val="20"/>
          <w:tblHeader/>
        </w:trPr>
        <w:tc>
          <w:tcPr>
            <w:tcW w:w="895" w:type="pct"/>
            <w:vAlign w:val="center"/>
            <w:hideMark/>
          </w:tcPr>
          <w:p w:rsidR="002F5552" w:rsidRPr="00CC2443" w:rsidRDefault="002F5552" w:rsidP="00452E1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Найменуваннязавдання</w:t>
            </w:r>
            <w:proofErr w:type="spellEnd"/>
          </w:p>
        </w:tc>
        <w:tc>
          <w:tcPr>
            <w:tcW w:w="811" w:type="pct"/>
            <w:vAlign w:val="center"/>
            <w:hideMark/>
          </w:tcPr>
          <w:p w:rsidR="002F5552" w:rsidRPr="00CC2443" w:rsidRDefault="002F5552" w:rsidP="00452E1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Найменування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заходу</w:t>
            </w:r>
          </w:p>
        </w:tc>
        <w:tc>
          <w:tcPr>
            <w:tcW w:w="3294" w:type="pct"/>
          </w:tcPr>
          <w:p w:rsidR="002F5552" w:rsidRPr="00DA4B43" w:rsidRDefault="002F5552" w:rsidP="00452E1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Інформація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 стан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виконання</w:t>
            </w:r>
            <w:proofErr w:type="spellEnd"/>
          </w:p>
        </w:tc>
      </w:tr>
      <w:tr w:rsidR="002F5552" w:rsidRPr="00916D36" w:rsidTr="00452E16">
        <w:trPr>
          <w:trHeight w:val="20"/>
        </w:trPr>
        <w:tc>
          <w:tcPr>
            <w:tcW w:w="895" w:type="pct"/>
            <w:hideMark/>
          </w:tcPr>
          <w:p w:rsidR="002F5552" w:rsidRPr="00CC2443" w:rsidRDefault="00DA20D5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2.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ормуванняоборонної</w:t>
            </w:r>
            <w:proofErr w:type="gram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</w:t>
            </w:r>
            <w:proofErr w:type="gram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ідомості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громадянськоїстійкості</w:t>
            </w:r>
            <w:proofErr w:type="spellEnd"/>
          </w:p>
        </w:tc>
        <w:tc>
          <w:tcPr>
            <w:tcW w:w="811" w:type="pct"/>
            <w:hideMark/>
          </w:tcPr>
          <w:p w:rsidR="002F5552" w:rsidRPr="00CC2443" w:rsidRDefault="00DA20D5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) </w:t>
            </w:r>
            <w:proofErr w:type="spellStart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проведення</w:t>
            </w:r>
            <w:proofErr w:type="spellEnd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розвитокВсеукраїнськоїдитячо-юнацькоївійськово-патріотичноїгри</w:t>
            </w:r>
            <w:proofErr w:type="spellEnd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“</w:t>
            </w:r>
            <w:proofErr w:type="spellStart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Сокіл</w:t>
            </w:r>
            <w:proofErr w:type="spellEnd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” (“</w:t>
            </w:r>
            <w:proofErr w:type="spellStart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Джура</w:t>
            </w:r>
            <w:proofErr w:type="spellEnd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”), у тому </w:t>
            </w:r>
            <w:proofErr w:type="spellStart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числі</w:t>
            </w:r>
            <w:proofErr w:type="spellEnd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</w:t>
            </w:r>
            <w:proofErr w:type="spellStart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окремиминапрямами</w:t>
            </w:r>
            <w:proofErr w:type="spellEnd"/>
            <w:r w:rsidRPr="00915B9E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з</w:t>
            </w: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метою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здобуттямолоддюпервиннихзагальновійськових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спеціальних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компетентностей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іззалученнямінститутівгромадянськогосуспільства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ветерані</w:t>
            </w:r>
            <w:proofErr w:type="gram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294" w:type="pct"/>
          </w:tcPr>
          <w:p w:rsidR="00DA20D5" w:rsidRPr="00DA4B43" w:rsidRDefault="00DA20D5" w:rsidP="00452E16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Для організованого проведення Всеукраїнської дитячо-юнацької військово-патріотичної гри «Сокіл» («Джура») у закладах освіти області оновлено склад Чернігівського обласного штабу з проведення Гри, який затверджено розпорядженням начальника обласної військової адміністрації від 09 лютого 2023 року № 52. У територіальних громадах області функціонують відповідні місцеві штаби, до складу яких увійшли представники громадських організацій, учасники антитерористичної операції/операції об’єднаних сил, військовослужбовці Збройних Сил України.</w:t>
            </w:r>
          </w:p>
          <w:p w:rsidR="00DA20D5" w:rsidRPr="00DA4B43" w:rsidRDefault="00DA20D5" w:rsidP="00452E16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24-26 травня 2023 року проведено ІІ (обласний) етап Всеукраїнської дитячо-юнацької військово-патріотичної гри «Сокіл» («Джура») для трьох вікових груп (молодша, середня і старша) у дистанційному форматі з урахуванням дії правового режиму воєнного </w:t>
            </w:r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стану</w:t>
            </w: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, у якому взяли участь 54 рої.</w:t>
            </w:r>
          </w:p>
          <w:p w:rsidR="00DA20D5" w:rsidRPr="00DA4B43" w:rsidRDefault="00DA20D5" w:rsidP="00452E16">
            <w:pPr>
              <w:spacing w:after="0" w:line="240" w:lineRule="auto"/>
              <w:ind w:firstLine="31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Рій «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Ратиборець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Парафіївського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Парафіївської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селищної ради – переможець обласного етапу Гри у старшій вікові групі гідно представив Чернігівщину у ІІІ етапі Всеукраїнської дитячо-юнацької військово-патріотичної гри «Сокіл» («Джура») – «Джура-2023: Галицька Січ», який проходив 15-23 липня 2023 року на Львівщині.</w:t>
            </w:r>
          </w:p>
          <w:p w:rsidR="002F5552" w:rsidRPr="00DA4B43" w:rsidRDefault="002F5552" w:rsidP="00452E16">
            <w:pPr>
              <w:spacing w:after="0" w:line="240" w:lineRule="auto"/>
              <w:ind w:firstLine="311"/>
              <w:jc w:val="both"/>
              <w:rPr>
                <w:kern w:val="2"/>
                <w:sz w:val="24"/>
                <w:szCs w:val="24"/>
                <w:lang w:val="uk-UA"/>
              </w:rPr>
            </w:pPr>
          </w:p>
        </w:tc>
      </w:tr>
      <w:tr w:rsidR="002F5552" w:rsidRPr="00CC2443" w:rsidTr="00452E16">
        <w:trPr>
          <w:trHeight w:val="20"/>
        </w:trPr>
        <w:tc>
          <w:tcPr>
            <w:tcW w:w="895" w:type="pct"/>
          </w:tcPr>
          <w:p w:rsidR="002F5552" w:rsidRPr="00582D8E" w:rsidRDefault="002F5552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811" w:type="pct"/>
            <w:hideMark/>
          </w:tcPr>
          <w:p w:rsidR="002F5552" w:rsidRPr="00CC2443" w:rsidRDefault="002F5552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4)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проведенняінформаційно-просвітницьких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виховнихзаході</w:t>
            </w:r>
            <w:proofErr w:type="gram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proofErr w:type="spellEnd"/>
            <w:proofErr w:type="gram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кампанійізпитаньвійськово-патріотичноговиховання</w:t>
            </w:r>
            <w:proofErr w:type="spellEnd"/>
          </w:p>
        </w:tc>
        <w:tc>
          <w:tcPr>
            <w:tcW w:w="3294" w:type="pct"/>
          </w:tcPr>
          <w:p w:rsidR="007D02E6" w:rsidRPr="00DA4B43" w:rsidRDefault="007D02E6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університетах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ВідокремленомупідрозділіНаціональногоуніверситетубіоресурсів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природокористуванняУкраїни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Ніжинськийагротехнічнийінститут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діютькафедривійськової</w:t>
            </w:r>
            <w:proofErr w:type="gram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якіздійснюютьпідготовкустудентів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програмоюофіцерів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запасу з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присвоєннямпервинногоофіцерськогозвання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552" w:rsidRPr="00DA4B43" w:rsidRDefault="009204E4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:lang w:val="uk-UA"/>
              </w:rPr>
            </w:pP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закладах освіти, культури та молодіжних центрах проводяться заходи до пам’ятних дат, вшанування загиблих та живих Героїв, Захисників і Захисниць України, борців за незалежність.</w:t>
            </w:r>
          </w:p>
        </w:tc>
      </w:tr>
      <w:tr w:rsidR="00857862" w:rsidRPr="00916D36" w:rsidTr="00452E16">
        <w:trPr>
          <w:trHeight w:val="20"/>
        </w:trPr>
        <w:tc>
          <w:tcPr>
            <w:tcW w:w="895" w:type="pct"/>
          </w:tcPr>
          <w:p w:rsidR="00857862" w:rsidRPr="00CC2443" w:rsidRDefault="00857862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3.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прияннястворенню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виробництву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поширенняукраїнськомовногоінформаційного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культурного </w:t>
            </w:r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продукту, </w:t>
            </w:r>
            <w:proofErr w:type="spellStart"/>
            <w:proofErr w:type="gram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ідвищеннярівняйогоспоживання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шляхом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формуванняєдиноїдержавноїінформаційно-просвітницькоїполітики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сферіутвердженняукраїнськоїнаціональної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громадянськоїідентичності</w:t>
            </w:r>
            <w:proofErr w:type="spellEnd"/>
          </w:p>
        </w:tc>
        <w:tc>
          <w:tcPr>
            <w:tcW w:w="811" w:type="pct"/>
            <w:hideMark/>
          </w:tcPr>
          <w:p w:rsidR="00857862" w:rsidRPr="00CC2443" w:rsidRDefault="00857862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2) </w:t>
            </w:r>
            <w:proofErr w:type="spellStart"/>
            <w:proofErr w:type="gram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ідготовка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поширенняінформаційнихматеріалівщодорозвінчуваннянаративів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міфів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створених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державою-агресором</w:t>
            </w:r>
            <w:proofErr w:type="spellEnd"/>
          </w:p>
        </w:tc>
        <w:tc>
          <w:tcPr>
            <w:tcW w:w="3294" w:type="pct"/>
          </w:tcPr>
          <w:p w:rsidR="00857862" w:rsidRPr="00DA4B43" w:rsidRDefault="00857862" w:rsidP="00452E16">
            <w:pPr>
              <w:pStyle w:val="3728"/>
              <w:spacing w:before="0" w:beforeAutospacing="0" w:after="0" w:afterAutospacing="0"/>
              <w:ind w:firstLine="284"/>
              <w:jc w:val="both"/>
            </w:pPr>
            <w:r w:rsidRPr="00DA4B43">
              <w:lastRenderedPageBreak/>
              <w:t>Розпорядженням Чернігівської ОВА від 17 листопада 2023 року № 761 створена робоча група з питань реалізації в Чернігівській області Закону України «Про засудження та заборону пропаганди російської імперської політики в Україні i деколонізацію топонімії».</w:t>
            </w:r>
          </w:p>
          <w:p w:rsidR="00BD301E" w:rsidRPr="00DA4B43" w:rsidRDefault="00BD301E" w:rsidP="00452E16">
            <w:pPr>
              <w:pStyle w:val="3728"/>
              <w:spacing w:before="0" w:beforeAutospacing="0" w:after="0" w:afterAutospacing="0"/>
              <w:ind w:firstLine="284"/>
              <w:jc w:val="both"/>
            </w:pPr>
            <w:r w:rsidRPr="00DA4B43">
              <w:rPr>
                <w:kern w:val="2"/>
              </w:rPr>
              <w:t>Чернігівським обласним інститутом післядипломної педагогічної освіти</w:t>
            </w:r>
            <w:r w:rsidRPr="00DA4B43">
              <w:t xml:space="preserve"> імені К.Д.Ушинського</w:t>
            </w:r>
            <w:r w:rsidRPr="00DA4B43">
              <w:rPr>
                <w:kern w:val="2"/>
              </w:rPr>
              <w:t xml:space="preserve"> започатковано освітній проєкт, метою якого є розвінчування історичних </w:t>
            </w:r>
            <w:r w:rsidRPr="00DA4B43">
              <w:rPr>
                <w:kern w:val="2"/>
              </w:rPr>
              <w:lastRenderedPageBreak/>
              <w:t>міфів, маніпуляцій російської пропаганди (інформаційні матеріали</w:t>
            </w:r>
            <w:r w:rsidRPr="00DA4B43">
              <w:rPr>
                <w:bCs/>
              </w:rPr>
              <w:t xml:space="preserve"> «</w:t>
            </w:r>
            <w:proofErr w:type="spellStart"/>
            <w:r w:rsidRPr="00DA4B43">
              <w:t>Наративи</w:t>
            </w:r>
            <w:proofErr w:type="spellEnd"/>
            <w:r w:rsidRPr="00DA4B43">
              <w:t xml:space="preserve"> української історії проти російської пропаганди та дезінформації»</w:t>
            </w:r>
            <w:r w:rsidR="0052413B" w:rsidRPr="00DA4B43">
              <w:t xml:space="preserve">, які регулярно публікуються на </w:t>
            </w:r>
            <w:proofErr w:type="spellStart"/>
            <w:r w:rsidR="0052413B" w:rsidRPr="00DA4B43">
              <w:t>інтернет-ресурсах</w:t>
            </w:r>
            <w:proofErr w:type="spellEnd"/>
            <w:r w:rsidR="0052413B" w:rsidRPr="00DA4B43">
              <w:t xml:space="preserve"> інституту</w:t>
            </w:r>
            <w:r w:rsidRPr="00DA4B43">
              <w:t>).</w:t>
            </w:r>
          </w:p>
          <w:p w:rsidR="00DA20D5" w:rsidRPr="00DA4B43" w:rsidRDefault="009204E4" w:rsidP="00452E16">
            <w:pPr>
              <w:shd w:val="clear" w:color="auto" w:fill="FFFFFF"/>
              <w:spacing w:after="0" w:line="240" w:lineRule="auto"/>
              <w:ind w:firstLine="284"/>
              <w:jc w:val="both"/>
              <w:rPr>
                <w:rStyle w:val="189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B43">
              <w:rPr>
                <w:rStyle w:val="189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області діє </w:t>
            </w:r>
            <w:r w:rsidR="002E1544"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обласна П</w:t>
            </w: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рограма</w:t>
            </w:r>
            <w:r w:rsidR="00DA20D5"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сприяння функціонуванню української мови як державної в Чернігівській області на 2023-2028</w:t>
            </w:r>
            <w:r w:rsidR="00DA20D5" w:rsidRPr="00DA4B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A20D5"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рр.</w:t>
            </w:r>
            <w:r w:rsidR="002E1544" w:rsidRPr="00DA4B43">
              <w:rPr>
                <w:rStyle w:val="189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(затверджена розпорядженням начальника Чернігівської ОВА від 21 квітня 2023 року №</w:t>
            </w:r>
            <w:r w:rsidR="002E1544" w:rsidRPr="00DA4B43">
              <w:rPr>
                <w:rStyle w:val="1891"/>
                <w:rFonts w:ascii="Times New Roman" w:hAnsi="Times New Roman" w:cs="Times New Roman"/>
                <w:sz w:val="24"/>
                <w:szCs w:val="24"/>
              </w:rPr>
              <w:t> </w:t>
            </w:r>
            <w:r w:rsidR="002E1544" w:rsidRPr="00DA4B43">
              <w:rPr>
                <w:rStyle w:val="1891"/>
                <w:rFonts w:ascii="Times New Roman" w:hAnsi="Times New Roman" w:cs="Times New Roman"/>
                <w:sz w:val="24"/>
                <w:szCs w:val="24"/>
                <w:lang w:val="uk-UA"/>
              </w:rPr>
              <w:t>196).</w:t>
            </w:r>
          </w:p>
          <w:p w:rsidR="00857862" w:rsidRPr="009A0B85" w:rsidRDefault="00857862" w:rsidP="00452E16">
            <w:pPr>
              <w:shd w:val="clear" w:color="auto" w:fill="FFFFFF"/>
              <w:spacing w:after="0" w:line="240" w:lineRule="auto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 межах інноваційного проєкту з популяризації української мови </w:t>
            </w: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сайті ЧОІППО імені К.Д.Ушинськогорозміщено відеоматеріали відповідної тематики («Лагідна українізація», «Українська – це цікаво», «Переходьмо на українську в побуті», «Паляниця»)</w:t>
            </w:r>
            <w:r w:rsidR="005E54BC"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5552" w:rsidRPr="00CC2443" w:rsidTr="00452E16">
        <w:trPr>
          <w:trHeight w:val="20"/>
        </w:trPr>
        <w:tc>
          <w:tcPr>
            <w:tcW w:w="895" w:type="pct"/>
            <w:hideMark/>
          </w:tcPr>
          <w:p w:rsidR="002F5552" w:rsidRPr="00CC2443" w:rsidRDefault="002F5552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4. П</w:t>
            </w:r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опуляризація історії України, зокрема боротьби українського народу за самовизначення і творення власної держави, видатних особистостей українського державотворення, ветеранів війни, Захисників та Захисниць України, які полягли в боротьбі за захист незалежності та територіальної цілісності України, українців, досягнення яких увійшли до світової історії</w:t>
            </w:r>
          </w:p>
        </w:tc>
        <w:tc>
          <w:tcPr>
            <w:tcW w:w="811" w:type="pct"/>
            <w:hideMark/>
          </w:tcPr>
          <w:p w:rsidR="002F5552" w:rsidRPr="00CC2443" w:rsidRDefault="002F5552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здійснення заходів та реалізація проектів, спрямованих на популяризацію історії України, зокрема боротьби українського народу за самовизначення і творення власної держави, видатних особистостей українського державотворення, ветеранів війни, Захисників та Захисниць України, які полягли в боротьбі за захист незалежності та територіальної цілісності України, українців, </w:t>
            </w: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досягнення яких увійшли до світової історії</w:t>
            </w:r>
          </w:p>
        </w:tc>
        <w:tc>
          <w:tcPr>
            <w:tcW w:w="3294" w:type="pct"/>
          </w:tcPr>
          <w:p w:rsidR="002F5552" w:rsidRPr="00DA4B43" w:rsidRDefault="002F5552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 бібліотеках закладів вищої та фахової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області організовано тематичні виставки художньої та довідкової літератури «Безсмертна слава у віках», проведені творчі конкурси-виставки «Моя нескорена Україна», організовано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«Збережемо пам’ять про подвиги».</w:t>
            </w:r>
          </w:p>
          <w:p w:rsidR="002F5552" w:rsidRPr="00DA4B43" w:rsidRDefault="002F5552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Виготовлені інформаційні стенди з метою вшанування пам'яті про випускників, які загинули</w:t>
            </w:r>
            <w:r w:rsidR="00582D8E"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захищаючи свою країну під час повномасштабного вторгнення Російської Федерації на територію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552" w:rsidRPr="00DA4B43" w:rsidRDefault="002F5552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Організованотематичніекскурсії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музеях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ізвисвітленням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подвигу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героїв-захисниківУкраїни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експозиціяхперіоду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АТО/ООС і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протистоянняросійськійагресії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Героїнескореноїкраїни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41C0F" w:rsidRPr="00DA4B43" w:rsidRDefault="00582D8E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закладах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загальноїсередньої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позашкільноїосвіти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для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здобувачівосвітиорганізовано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проведено: </w:t>
            </w:r>
          </w:p>
          <w:p w:rsidR="00641C0F" w:rsidRPr="00DA4B43" w:rsidRDefault="003F194F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-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 Дня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захисників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захисницьУкраїни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уроки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мужності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Героїрідного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краю»,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виховнігодини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годиниспілкування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бесіди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Завжди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вартіБатьківщини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</w:t>
            </w:r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«Вони </w:t>
            </w:r>
            <w:proofErr w:type="spellStart"/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захищаютьрідний</w:t>
            </w:r>
            <w:proofErr w:type="spellEnd"/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край»,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Козацтво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слава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України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Козацька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держава – наша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гордість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сл</w:t>
            </w:r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ава», «Слава героям </w:t>
            </w:r>
            <w:proofErr w:type="spellStart"/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України</w:t>
            </w:r>
            <w:proofErr w:type="spellEnd"/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!», 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«Слава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незламнимзахисникам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!», «Україна –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славний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край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</w:t>
            </w:r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зацький</w:t>
            </w:r>
            <w:proofErr w:type="spellEnd"/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!», «</w:t>
            </w:r>
            <w:proofErr w:type="spellStart"/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ПатріотиУкраїни</w:t>
            </w:r>
            <w:proofErr w:type="spellEnd"/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Життя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Україні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честь –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!», «Героями не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народжуються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!»,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Сьогодні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славить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Українасвоїхсинів-захисників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», «Бути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гіднимУкраїнузахищати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»;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виставкиучнівськихмалюнків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−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Козацькому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роду нема переводу», «Твоя слава не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поляже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просебе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нам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розкаже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ШануймоУкраїну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їїсинів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!»,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СлавімоУкраїну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де народились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я!»;</w:t>
            </w:r>
            <w:proofErr w:type="gram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виставкисвітлин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присвяченіпам’ятібійців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якізагинулипід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час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боротьби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територіальнуцілісність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незалежністьУкраїни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− «</w:t>
            </w:r>
            <w:proofErr w:type="spellStart"/>
            <w:proofErr w:type="gram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Герої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не</w:t>
            </w:r>
            <w:proofErr w:type="gram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вмирають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», «Нам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Українавище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над усе!»,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УсімсерцемсвоїмУкраїнулюбіть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!»;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патріотичніігри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− «Загадки про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козаків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Козачата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сильні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дужі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витривалі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спортивнізмагання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спорту,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присвяченівоїнам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якізагинулипід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час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боротьби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російськимиокупантами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;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віртуальніекскурсії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−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Історичнаподорож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СлаветнііменаУкраїни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патріотичнийфлешмоб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«День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захисників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захисницьУкраїни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»;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акцію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</w:t>
            </w:r>
            <w:proofErr w:type="gram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ічка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Перемоги» з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плетеннямаскувальнихсіток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;</w:t>
            </w:r>
          </w:p>
          <w:p w:rsidR="00641C0F" w:rsidRPr="00DA4B43" w:rsidRDefault="003F194F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-до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Дня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пам’яті захисників України, які загинули в боротьбі за незалежність, суверенітет і територіальну цілісність України, – інформаційні бесіди «29 серпня-День пам’яті Захисників України» (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онлайн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), майстер-клас «Квітка пам’яті»,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челендж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«Пам’ятаємо», «Міста героїв – Чернігів. 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Тут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народжуєтьсянезламність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gram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Буча</w:t>
            </w:r>
            <w:proofErr w:type="gram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Ірпінь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Гостомель. Тут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народжуєтьсясміливість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Тут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народжуєтьсязахист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ОлександрМацієвський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Навіки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строю», «365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днівВіри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Надії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Сподівань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Історія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одного року...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незламнедитинство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Коженіз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нас –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воїн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Єдністьукраїнців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запорукауспіху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захистідержави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Історії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життя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людей,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якізробиливагомийвнесок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визволенняукраїнських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земель», «Сила духу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Українського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народу у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боротьбі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ідступним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ворогом»;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учнівськіконференції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Історіїгерої</w:t>
            </w:r>
            <w:proofErr w:type="gram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вв</w:t>
            </w:r>
            <w:proofErr w:type="gram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ійни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ми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боремося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українську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землю»,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Загиблим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героям-захисникамприсвячується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СпільнізусилляУкраїни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цивілізованогосвіту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;</w:t>
            </w:r>
          </w:p>
          <w:p w:rsidR="00641C0F" w:rsidRDefault="003F194F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-д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о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першої річниці початку визволення українських земель від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рашистських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загарбників – виховні та кураторські години, години спілкування, бесіди «Воїни рідного краю на варті Незалежності», «Ми – українці: честь і слава незламним», «Гордимося подвигами наших Героїв», «Мужність і відвага крізь покоління», «Герої Чернігівщини», «Незламні міста і села Чернігівщини», «Незламні міста України – Київ, Чернігів, Харків, Миколаїв, Одеса, Охтирка», «Міста-Герої України: засудження організаторів і виконавців злочинів проти людяності», круглі столи «Витримали й не скорилися: річниця звільнення Київщини та Чернігівщини», «Визволили Чернігівщину, визволимо й Україну! Разом до Перемоги!», «Як у мене почалось 24 лютого?»; уроки звитяги «Імена сучасних ветеранів закарбуються на віки», «Вони захищають свою родину і вільну землю – Україну», «Разом переможемо», «Герої України – слава, гордість, міць країни!», «Героїв країна – моя Україна», «Сильні та незламні духом», «Ми єдині у своєму бажанні – вигнати ворога з рідної землі!», «Чернігівщина – зранена та нескорена», «Ми Україну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зможем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врятувати! 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Наш дух і силу не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здолати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онлайн-виставкидитячогомалюнку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Дякую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ЗСУ»,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Українці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якітворять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свою державу»,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патріотичніфлешмоби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</w:t>
            </w:r>
            <w:proofErr w:type="gram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ічкаПам’яті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СтрічкаПам’яті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»,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челендж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НезламнімістаУкраїни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  <w:p w:rsidR="003F194F" w:rsidRPr="00DA4B43" w:rsidRDefault="003F194F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-д</w:t>
            </w: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о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Дня Української Державності –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онлайн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історичні години «Правда країни здобута ціною крові на Майдані: як твориться історія України», «Боріться і поборете…», «Гідність і свобода </w:t>
            </w: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України здобуті в бою», «Україна – ЄС. Сильніші разом», «Державність виміряна поколіннями», «Україна – країна гідності і свободи», «Становлення незалежної України», «Хрещення Русі князем Володимиром Великим», «Україна – територія Гідності та Свободи», «Наш дух не зламати, свободу не вбити», «Вірю в Україну», «Пам’ятаємо подвиг героїв Небесної Сотні», «Ми є народ, якого не здолати»;</w:t>
            </w:r>
          </w:p>
          <w:p w:rsidR="003F194F" w:rsidRPr="003F194F" w:rsidRDefault="003F194F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-д</w:t>
            </w: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о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Дня Державного Прапора України та 32-ї річниці незалежності України – обласний патріотичний відео-марафон «Тобі, моя Україно!» за участю здобувачів освіти 23 територіальних громад Чернігівщини, педагогами комунального закладу «Чернігівська обласна станція юних натуралістів» колаж-майстерку «Моя Незалежність», майстер-клас брошка «Моя Україна в серці», патріотичний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челендж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«Моя Україна – єдина та вільна». </w:t>
            </w:r>
          </w:p>
          <w:p w:rsidR="00641C0F" w:rsidRPr="003F194F" w:rsidRDefault="00641C0F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3F194F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Здобувачів освіти залучено до проєкту «Скарбниця добрих справ» (виготовлення окопних свічок, маскувальних сіток, оберегів, малюнків, листів-побажань для підтримки воїнів на фронті).</w:t>
            </w:r>
          </w:p>
          <w:p w:rsidR="00641C0F" w:rsidRPr="00DA4B43" w:rsidRDefault="00641C0F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proofErr w:type="gram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закладах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освіти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оформлено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фотодокументальнівиставки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експозиції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книжковівиставки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Пам’ятатимемозавжди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Героїсучасності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», «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Нескоренанація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  <w:p w:rsidR="00641C0F" w:rsidRPr="00DA4B43" w:rsidRDefault="0052413B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Н</w:t>
            </w:r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честь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загиблихГероїв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яківіддалисвоєжиття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державнийсуверенітет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незалежністьУкраїни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середздобувачівосвітиобласті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проведено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спортивнізмагання:Кубок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 волейболу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пам’яті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Олега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Науменка;шашковийтурнірсередшколярів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сільськоїмолодіпам’ятізагиблоговоїнаЮріяКосьміна;турніріз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волейболу на кубок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пам'ятіколишнього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директора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Гурбинськоїшколи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Ольги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Лещенко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захисниківСрібнянщини;турнір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 футболу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пам’яті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полеглого героя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СергіяТелушкова;турнірізнастільноготенісупам'ятівоїнів-земляків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інші</w:t>
            </w:r>
            <w:proofErr w:type="spellEnd"/>
            <w:r w:rsidR="00641C0F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.</w:t>
            </w:r>
          </w:p>
          <w:p w:rsidR="00641C0F" w:rsidRPr="00DA4B43" w:rsidRDefault="00641C0F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У закладах вищої та фахової </w:t>
            </w:r>
            <w:proofErr w:type="spellStart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передвищої</w:t>
            </w:r>
            <w:proofErr w:type="spellEnd"/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освіти </w:t>
            </w: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проведені круглі столи «24 лютого…Вже рік, який розділив наше життя на «до» і «після», години пам’яті «Їх смерть життя розбудить у народі», патріотичний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 нас єдина мета – Україна свята, нездоланна ніким і ніколи». Для вшанування пам’яті загиблих за волю України та з метою звернення уваги на живих героїв, які повернулися з війни – на тих, хто вистояв і продовжує розвивати Україну, показуючи приклад, навчальними закладами області було проведено ряд зустрічей з військовослужбовцями Збройних Сил України, які брали участь у звільненні території Чернігівської області під час повномасштабного вторгнення.</w:t>
            </w:r>
          </w:p>
          <w:p w:rsidR="009204E4" w:rsidRPr="00DA4B43" w:rsidRDefault="009204E4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Здобувачі освіти закладів вищої та фахової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області здійснювали такі заходи: плели маскувальні сітки, виготовляли окопні свічки,випікали тістечка, пряники та інші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смаколики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захисників та захисниць України, організовували благодійні концерти та інші заходи та вносили кошти на придбання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спецобладнання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транспорту та інших </w:t>
            </w: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військових потреб.</w:t>
            </w:r>
          </w:p>
          <w:p w:rsidR="002F5552" w:rsidRPr="00DA4B43" w:rsidRDefault="009204E4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закладахосвітивідбулисьвиховнігодини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годиниспілкування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уроки-диспути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«Разом ми сила», «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Зрозуміти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Допомогти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ідтримати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!», «Бути волонтером: добра воля,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покликсерцячи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запит часу?», «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честі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погляд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сьогодення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Волонтерськийрух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явище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Волонтер: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людинасоціальне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Поспішайтетворити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добро».</w:t>
            </w:r>
          </w:p>
        </w:tc>
      </w:tr>
      <w:tr w:rsidR="00475E50" w:rsidRPr="00CC2443" w:rsidTr="00452E16">
        <w:tc>
          <w:tcPr>
            <w:tcW w:w="895" w:type="pct"/>
            <w:hideMark/>
          </w:tcPr>
          <w:p w:rsidR="00475E50" w:rsidRPr="00CC2443" w:rsidRDefault="00475E50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9.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алученнявійськовослужбовців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ветерані</w:t>
            </w:r>
            <w:proofErr w:type="gram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</w:t>
            </w:r>
            <w:proofErr w:type="gram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ійни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освітньоїдіяльності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початкової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базовоївійськовоїпідготовки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організації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виконанняпрограм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реалізаціїпроектів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здійсненнязаходів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сферіутвердженняукраїнськоїнаціональної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громадянськоїідентичності</w:t>
            </w:r>
            <w:proofErr w:type="spellEnd"/>
          </w:p>
        </w:tc>
        <w:tc>
          <w:tcPr>
            <w:tcW w:w="811" w:type="pct"/>
          </w:tcPr>
          <w:p w:rsidR="00475E50" w:rsidRPr="00CC2443" w:rsidRDefault="00475E50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3)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проведеннязаходів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утвердженняукраїнськоїнаціональної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громадянськоїідентичнос</w:t>
            </w:r>
            <w:r w:rsidR="003F1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ті</w:t>
            </w:r>
            <w:proofErr w:type="spellEnd"/>
            <w:r w:rsidR="003F1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 </w:t>
            </w:r>
            <w:proofErr w:type="spellStart"/>
            <w:r w:rsidR="003F19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участювійськовослужбовці</w:t>
            </w:r>
            <w:proofErr w:type="spellEnd"/>
            <w:r w:rsidR="003F194F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в</w:t>
            </w: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ветерані</w:t>
            </w:r>
            <w:proofErr w:type="gram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вв</w:t>
            </w:r>
            <w:proofErr w:type="gram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ійни</w:t>
            </w:r>
            <w:proofErr w:type="spellEnd"/>
          </w:p>
        </w:tc>
        <w:tc>
          <w:tcPr>
            <w:tcW w:w="3294" w:type="pct"/>
          </w:tcPr>
          <w:p w:rsidR="00475E50" w:rsidRPr="00DA4B43" w:rsidRDefault="00475E50" w:rsidP="00452E1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вшануванняпам’ятізагиблих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за волю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та з метою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зверненняуваги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живихг</w:t>
            </w:r>
            <w:r w:rsidR="00BD301E" w:rsidRPr="00DA4B43">
              <w:rPr>
                <w:rFonts w:ascii="Times New Roman" w:hAnsi="Times New Roman" w:cs="Times New Roman"/>
                <w:sz w:val="24"/>
                <w:szCs w:val="24"/>
              </w:rPr>
              <w:t>ероїв</w:t>
            </w:r>
            <w:proofErr w:type="spellEnd"/>
            <w:r w:rsidR="00BD301E"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301E" w:rsidRPr="00DA4B43">
              <w:rPr>
                <w:rFonts w:ascii="Times New Roman" w:hAnsi="Times New Roman" w:cs="Times New Roman"/>
                <w:sz w:val="24"/>
                <w:szCs w:val="24"/>
              </w:rPr>
              <w:t>якіповернулися</w:t>
            </w:r>
            <w:proofErr w:type="spellEnd"/>
            <w:r w:rsidR="00BD301E"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BD301E" w:rsidRPr="00DA4B43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закладами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фаховоїпередвищоїосвітиобластібуло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ряд </w:t>
            </w:r>
            <w:proofErr w:type="spellStart"/>
            <w:proofErr w:type="gram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зустр</w:t>
            </w:r>
            <w:proofErr w:type="gram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ічей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військовослужбовцямиЗбройних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Національноїгвардії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тероборони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волонтерів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родичівзагиблихГероїв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01E" w:rsidRPr="00DA4B43" w:rsidRDefault="00BD301E" w:rsidP="00452E1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У закладах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освітиобласті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культурно-мистецькі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національно-патріотичні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патріотично-виховні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заходи,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благодійні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ярмарки та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акції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>ідтримкувійськовослужбовців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5E50" w:rsidRPr="00DA4B43" w:rsidRDefault="00475E50" w:rsidP="00452E1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52E16" w:rsidRPr="00CC2443" w:rsidTr="00452E16">
        <w:trPr>
          <w:trHeight w:val="2977"/>
        </w:trPr>
        <w:tc>
          <w:tcPr>
            <w:tcW w:w="895" w:type="pct"/>
            <w:vMerge w:val="restart"/>
            <w:hideMark/>
          </w:tcPr>
          <w:p w:rsidR="00452E16" w:rsidRPr="00CC2443" w:rsidRDefault="00452E16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15. </w:t>
            </w:r>
            <w:bookmarkStart w:id="0" w:name="_Hlk144476296"/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У</w:t>
            </w:r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твореннякоординаційних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рад з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питаньутвердженняукраїнськоїнаціональної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громадянськоїідентичності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Радіміні</w:t>
            </w:r>
            <w:proofErr w:type="gram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</w:t>
            </w:r>
            <w:proofErr w:type="gram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івАвтономноїРеспублікиКрим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місцевих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органах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виконавчоївлади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органах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місцевогосамоврядува</w:t>
            </w:r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ння</w:t>
            </w:r>
            <w:proofErr w:type="spellEnd"/>
          </w:p>
          <w:bookmarkEnd w:id="0"/>
          <w:p w:rsidR="00452E16" w:rsidRPr="00CC2443" w:rsidRDefault="00452E16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</w:pPr>
          </w:p>
          <w:p w:rsidR="00452E16" w:rsidRPr="00CC2443" w:rsidRDefault="00452E16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452E16" w:rsidRPr="00CC2443" w:rsidRDefault="00452E16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1" w:type="pct"/>
            <w:hideMark/>
          </w:tcPr>
          <w:p w:rsidR="00452E16" w:rsidRPr="00CC2443" w:rsidRDefault="00452E16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lastRenderedPageBreak/>
              <w:t xml:space="preserve">1)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наданняметодичної</w:t>
            </w:r>
            <w:proofErr w:type="gram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ідтримки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та 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проведеннятренінгів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місцевихорганіввиконавчоївлади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органівмісцевогосамоврядування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питаньутворення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функціонуваннякоординаційних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рад</w:t>
            </w:r>
          </w:p>
        </w:tc>
        <w:tc>
          <w:tcPr>
            <w:tcW w:w="3294" w:type="pct"/>
          </w:tcPr>
          <w:p w:rsidR="00452E16" w:rsidRPr="00DA4B43" w:rsidRDefault="00452E16" w:rsidP="00452E1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Чернігівською обласною державною адміністрацією надано рекомендації районним державним адміністраціям щодо утворення координаційних рад </w:t>
            </w:r>
            <w:r w:rsidRPr="00DA4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питаньутвердженняукраїнськоїнаціональної</w:t>
            </w:r>
            <w:proofErr w:type="spellEnd"/>
            <w:r w:rsidRPr="00DA4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A4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громадянськоїідентичності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452E16" w:rsidRPr="00CC2443" w:rsidTr="00452E16">
        <w:trPr>
          <w:trHeight w:val="20"/>
        </w:trPr>
        <w:tc>
          <w:tcPr>
            <w:tcW w:w="895" w:type="pct"/>
            <w:vMerge/>
            <w:vAlign w:val="center"/>
            <w:hideMark/>
          </w:tcPr>
          <w:p w:rsidR="00452E16" w:rsidRPr="00CC2443" w:rsidRDefault="00452E16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1" w:type="pct"/>
            <w:hideMark/>
          </w:tcPr>
          <w:p w:rsidR="00452E16" w:rsidRPr="00CC2443" w:rsidRDefault="00452E16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2)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lastRenderedPageBreak/>
              <w:t>утвореннякоординаційних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рад з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питаньутвердженняукраїнськоїнаціональної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</w:rPr>
              <w:t>громадянськоїідентичності</w:t>
            </w:r>
            <w:proofErr w:type="spellEnd"/>
          </w:p>
        </w:tc>
        <w:tc>
          <w:tcPr>
            <w:tcW w:w="3294" w:type="pct"/>
          </w:tcPr>
          <w:p w:rsidR="00452E16" w:rsidRPr="00916D36" w:rsidRDefault="00916D36" w:rsidP="00916D3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16D3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 xml:space="preserve">Розпорядженням начальника обласної державної адміністрації від 13.11.2023 № 743 </w:t>
            </w:r>
            <w:r w:rsidRPr="00916D3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 xml:space="preserve">утворено </w:t>
            </w:r>
            <w:r w:rsidR="00452E16" w:rsidRPr="00916D3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Координаційн</w:t>
            </w:r>
            <w:r w:rsidRPr="00916D3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у</w:t>
            </w:r>
            <w:r w:rsidR="00452E16" w:rsidRPr="00916D3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рад</w:t>
            </w:r>
            <w:r w:rsidRPr="00916D3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у</w:t>
            </w:r>
            <w:r w:rsidR="00452E16" w:rsidRPr="00916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="00452E16" w:rsidRPr="00916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питаньутвердженняукраїнськоїнаціональної</w:t>
            </w:r>
            <w:proofErr w:type="spellEnd"/>
            <w:r w:rsidR="00452E16" w:rsidRPr="00916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452E16" w:rsidRPr="00916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громадянськоїідентичності</w:t>
            </w:r>
            <w:proofErr w:type="spellEnd"/>
            <w:r w:rsidR="00452E16" w:rsidRPr="00916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при Чернігівській обласній державній адміністрації</w:t>
            </w:r>
            <w:r w:rsidRPr="00916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 Відповідні Координаційні ради утворені </w:t>
            </w:r>
            <w:r w:rsidR="00452E16" w:rsidRPr="00916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при районних державних адміністраціях.</w:t>
            </w:r>
          </w:p>
        </w:tc>
      </w:tr>
      <w:tr w:rsidR="00BF6AE5" w:rsidRPr="00916D36" w:rsidTr="00452E16">
        <w:trPr>
          <w:trHeight w:val="20"/>
        </w:trPr>
        <w:tc>
          <w:tcPr>
            <w:tcW w:w="895" w:type="pct"/>
            <w:hideMark/>
          </w:tcPr>
          <w:p w:rsidR="00BF6AE5" w:rsidRPr="00CC2443" w:rsidRDefault="00BF6AE5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16.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</w:t>
            </w:r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алученняінститутівгромадянськогосуспільства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фахівців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сферіутвердженняукраїнськоїнаціональної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громадянськоїідентичності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ветерані</w:t>
            </w:r>
            <w:proofErr w:type="gram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</w:t>
            </w:r>
            <w:proofErr w:type="gram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ійни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волонтерів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іншихсуб’єктів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сферіутвердженняукраїнськоїнаціональної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громадянськоїідентичності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реалізаціїдержавноїполітики</w:t>
            </w:r>
            <w:proofErr w:type="spellEnd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CC24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зазначенійсфері</w:t>
            </w:r>
            <w:proofErr w:type="spellEnd"/>
          </w:p>
        </w:tc>
        <w:tc>
          <w:tcPr>
            <w:tcW w:w="811" w:type="pct"/>
            <w:hideMark/>
          </w:tcPr>
          <w:p w:rsidR="00BF6AE5" w:rsidRPr="00CC2443" w:rsidRDefault="00BF6AE5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1)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проведенняконсультацій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інститутамигромадянськогосуспільства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фахівцями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сферіутвердженняукраїнськоїнаціональної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громадянськоїідентичності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ветеранами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війни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волонтерами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іншимисуб’єктами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сферіутвердженняукраїнськоїнаціональної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та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громадянськоїідентичності</w:t>
            </w:r>
            <w:proofErr w:type="gram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ід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час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розробленняпрограмнихдокументів</w:t>
            </w:r>
            <w:proofErr w:type="spellEnd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 </w:t>
            </w:r>
            <w:proofErr w:type="spellStart"/>
            <w:r w:rsidRPr="00CC24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зазначенійсфері</w:t>
            </w:r>
            <w:proofErr w:type="spellEnd"/>
          </w:p>
        </w:tc>
        <w:tc>
          <w:tcPr>
            <w:tcW w:w="3294" w:type="pct"/>
          </w:tcPr>
          <w:p w:rsidR="003F194F" w:rsidRDefault="00916D36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В області ф</w:t>
            </w:r>
            <w:r w:rsidR="003F194F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ункціонує Координаційна рада </w:t>
            </w:r>
            <w:r w:rsidR="003F194F" w:rsidRPr="003F19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 питань утвердження української національної та громадянської ідентичності</w:t>
            </w:r>
            <w:r w:rsidR="003F194F" w:rsidRPr="00DA4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при Чернігівській обласній державній адміністрації</w:t>
            </w:r>
            <w:r w:rsidR="003F19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до складу якої входять представники громадянського суспільства</w:t>
            </w:r>
            <w:r w:rsidR="00C302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, працівники даної сфери, які беруть участь </w:t>
            </w:r>
            <w:r w:rsidR="00452E16" w:rsidRPr="00452E16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під час розроблення програмних документів у сфері</w:t>
            </w:r>
            <w:r w:rsidR="00C30BF5" w:rsidRPr="003F19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утвердження української національної та громадянської ідентичності</w:t>
            </w:r>
            <w:r w:rsidR="00C30B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452E16" w:rsidRDefault="00452E16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452E16" w:rsidRPr="003F194F" w:rsidRDefault="00452E16" w:rsidP="00452E1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</w:tr>
      <w:tr w:rsidR="00BF6AE5" w:rsidRPr="000109D9" w:rsidTr="00452E16">
        <w:trPr>
          <w:trHeight w:val="20"/>
        </w:trPr>
        <w:tc>
          <w:tcPr>
            <w:tcW w:w="895" w:type="pct"/>
            <w:hideMark/>
          </w:tcPr>
          <w:p w:rsidR="00BF6AE5" w:rsidRPr="003F194F" w:rsidRDefault="00BF6AE5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  <w:p w:rsidR="00BF6AE5" w:rsidRPr="003F194F" w:rsidRDefault="00BF6AE5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  <w:p w:rsidR="00BF6AE5" w:rsidRPr="003F194F" w:rsidRDefault="00BF6AE5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811" w:type="pct"/>
            <w:hideMark/>
          </w:tcPr>
          <w:p w:rsidR="00BF6AE5" w:rsidRPr="000109D9" w:rsidRDefault="00BF6AE5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0109D9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2) проведення заходів та реалізація проектів у сфері утвердження української </w:t>
            </w:r>
            <w:r w:rsidRPr="000109D9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 xml:space="preserve">національної та громадянської ідентичності за участю інститутів громадянського суспільства, фахівців у сфері утвердження української національної та громадянської ідентичності, ветеранів війни, волонтерів </w:t>
            </w:r>
            <w:r w:rsidRPr="000109D9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:lang w:val="uk-UA"/>
              </w:rPr>
              <w:t>та інших суб’єктів у зазначеній сфері</w:t>
            </w:r>
          </w:p>
        </w:tc>
        <w:tc>
          <w:tcPr>
            <w:tcW w:w="3294" w:type="pct"/>
          </w:tcPr>
          <w:p w:rsidR="005E54BC" w:rsidRPr="00DA4B43" w:rsidRDefault="00EA48C3" w:rsidP="00452E1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9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Ніжинський державний університет імені Миколи Гоголя, який є центром реалізації молодіжних ініціатив, підтримки та популяризації волонтерського руху, активно співпрацює з міжнародними інституціями та громадськими організаціями. 04 грудня, із нагоди Міжнародного дня волонтерів, на базі університету відбувся Волонтерський форум «Платформа молодіжних змін через практики волонтерства: життєстійкість в дії», який </w:t>
            </w:r>
            <w:r w:rsidRPr="000109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проводився в рамках ініціативи зі створення центрів життєстійкості «Місце сили», яку впроваджує ряд громадських організацій, зокрема ГО «Лабораторія ініціативної молоді» та інші. </w:t>
            </w:r>
          </w:p>
          <w:p w:rsidR="00D232D4" w:rsidRPr="00173913" w:rsidRDefault="00D232D4" w:rsidP="00452E16">
            <w:pPr>
              <w:spacing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метою поширення ідеї демократичної участі в громадському та суспільному житті молоді, в рамках проекту «Дорослі ігри», що реалізувався за підтримки Британської Ради в Укр</w:t>
            </w:r>
            <w:r w:rsidR="00173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аїні спільно з ГО «Лабораторія ініціативної м</w:t>
            </w:r>
            <w:r w:rsidRPr="00173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олоді», протягом квітня-травня проведено марафон настільних ігор з </w:t>
            </w:r>
            <w:proofErr w:type="spellStart"/>
            <w:r w:rsidRPr="00173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демократії–«Країна</w:t>
            </w:r>
            <w:proofErr w:type="spellEnd"/>
            <w:r w:rsidRPr="00173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гідності», «Світ громад» та «Демократія».У марафоні взяли участь більше 120 учасників з числа учнівської та студентської молоді Чернігівщини. </w:t>
            </w:r>
          </w:p>
          <w:p w:rsidR="00BF6AE5" w:rsidRPr="00DA4B43" w:rsidRDefault="00BF6AE5" w:rsidP="00452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6AE5" w:rsidRPr="00CC2443" w:rsidTr="00452E16">
        <w:trPr>
          <w:trHeight w:val="20"/>
        </w:trPr>
        <w:tc>
          <w:tcPr>
            <w:tcW w:w="895" w:type="pct"/>
            <w:hideMark/>
          </w:tcPr>
          <w:p w:rsidR="00BF6AE5" w:rsidRPr="000109D9" w:rsidRDefault="00BF6AE5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0109D9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lastRenderedPageBreak/>
              <w:t>17. Н</w:t>
            </w:r>
            <w:r w:rsidRPr="000109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адання фінансової, інформаційної, методичної, організаційної допомоги та інших видів державної підтримки інститутами громадянського суспільства на реалізацію проектів у сфері утвердження української національної та громадянської ідентичності</w:t>
            </w:r>
          </w:p>
        </w:tc>
        <w:tc>
          <w:tcPr>
            <w:tcW w:w="811" w:type="pct"/>
            <w:hideMark/>
          </w:tcPr>
          <w:p w:rsidR="00BF6AE5" w:rsidRPr="000109D9" w:rsidRDefault="00F60EA7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0109D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фінансової, інформаційної, методичної, організаційної допомоги та інших видів державної підтримки інститутами громадянського суспільства на реалізацію проектів у сфері утвердження української національної та громадянської ідентичності</w:t>
            </w:r>
          </w:p>
        </w:tc>
        <w:tc>
          <w:tcPr>
            <w:tcW w:w="3294" w:type="pct"/>
          </w:tcPr>
          <w:p w:rsidR="00BF6AE5" w:rsidRPr="00DA4B43" w:rsidRDefault="0030650D" w:rsidP="007F3B7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Згідно обласної цільової Програми національно-патріотичного виховання на 2021-2025 роки заплановано проведення конкурсу з визначення програм (проєктів, заходів) розвитку молоді та національно-патріотичного виховання, розроблених інститутами громадянського суспільства, для виконання (реалізації) яких надається фінансова підтримка з обласного бюджету. </w:t>
            </w:r>
            <w:r w:rsidRPr="007F3B70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Проте у зв’язку із воєнним станом </w:t>
            </w:r>
            <w:r w:rsidR="007F3B70" w:rsidRPr="007F3B70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та без пековою ситуацією в області проведення конкурсу призупинено.</w:t>
            </w:r>
          </w:p>
        </w:tc>
      </w:tr>
      <w:tr w:rsidR="00F60EA7" w:rsidRPr="00916D36" w:rsidTr="00452E16">
        <w:trPr>
          <w:trHeight w:val="4692"/>
        </w:trPr>
        <w:tc>
          <w:tcPr>
            <w:tcW w:w="895" w:type="pct"/>
            <w:hideMark/>
          </w:tcPr>
          <w:p w:rsidR="00F60EA7" w:rsidRPr="00641C0F" w:rsidRDefault="00F60EA7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641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 Формування системи підготовки, перепідготовки та підвищення кваліфікації фахівців у сфері утвердження української національної та громадянської ідентичності</w:t>
            </w:r>
          </w:p>
        </w:tc>
        <w:tc>
          <w:tcPr>
            <w:tcW w:w="811" w:type="pct"/>
            <w:hideMark/>
          </w:tcPr>
          <w:p w:rsidR="00F60EA7" w:rsidRPr="00641C0F" w:rsidRDefault="00F60EA7" w:rsidP="00452E16">
            <w:pPr>
              <w:spacing w:after="0" w:line="240" w:lineRule="auto"/>
              <w:ind w:right="34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641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здійснення заходів з підготовки </w:t>
            </w:r>
            <w:proofErr w:type="spellStart"/>
            <w:r w:rsidRPr="00641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виховників</w:t>
            </w:r>
            <w:proofErr w:type="spellEnd"/>
            <w:r w:rsidRPr="00641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залучених до реалізації Всеукраїнської дитячо</w:t>
            </w:r>
            <w:r w:rsidR="00306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41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юнацької військово-патріотичної гри “Сокіл” (“Джура”)</w:t>
            </w:r>
          </w:p>
        </w:tc>
        <w:tc>
          <w:tcPr>
            <w:tcW w:w="3294" w:type="pct"/>
          </w:tcPr>
          <w:p w:rsidR="00EA48C3" w:rsidRPr="00DA4B43" w:rsidRDefault="00EA48C3" w:rsidP="00452E1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Виховники</w:t>
            </w:r>
            <w:proofErr w:type="spellEnd"/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залучені до реалізації Всеукраїн</w:t>
            </w:r>
            <w:r w:rsidR="00641C0F"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ської дитячо-юнацької </w:t>
            </w:r>
            <w:proofErr w:type="spellStart"/>
            <w:r w:rsidR="00641C0F"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військово</w:t>
            </w:r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патріотичної</w:t>
            </w:r>
            <w:proofErr w:type="spellEnd"/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гри «Сокіл» («Джура»), підвищення кваліфікації проходять на освітніх </w:t>
            </w:r>
            <w:proofErr w:type="spellStart"/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інтернет-ресурсах</w:t>
            </w:r>
            <w:proofErr w:type="spellEnd"/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D301E" w:rsidRDefault="00EA48C3" w:rsidP="00452E1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  <w:r w:rsidRPr="00DA4B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Консультативна допомога щодо впровадження </w:t>
            </w:r>
            <w:proofErr w:type="spellStart"/>
            <w:r w:rsidRPr="00DA4B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DA4B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A4B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особистісно</w:t>
            </w:r>
            <w:proofErr w:type="spellEnd"/>
            <w:r w:rsidRPr="00DA4B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орієнтованого, </w:t>
            </w:r>
            <w:proofErr w:type="spellStart"/>
            <w:r w:rsidRPr="00DA4B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діяльнісного</w:t>
            </w:r>
            <w:proofErr w:type="spellEnd"/>
            <w:r w:rsidRPr="00DA4B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підходів </w:t>
            </w:r>
            <w:r w:rsidR="00C30B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підготовки до</w:t>
            </w:r>
            <w:r w:rsidRPr="00DA4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участі у  </w:t>
            </w:r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Всеукраїнській дитячо-юнацькій військово-патріотичній грі «Сокіл» («Джура») проводиться </w:t>
            </w:r>
            <w:r w:rsid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73913"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омунальним позашкільним навчальним закладом «Центр національно-патріотичного виховання, туризму та краєзнавства учнівської молоді» </w:t>
            </w:r>
            <w:r w:rsid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(далі – Центр НПВТКУМ)</w:t>
            </w:r>
            <w:r w:rsidR="005400C2"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Чернігівським обласним інститутом післядипломної педагогічн</w:t>
            </w:r>
            <w:r w:rsidRPr="00DA4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освіти імені </w:t>
            </w:r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К.Д. </w:t>
            </w:r>
            <w:proofErr w:type="spellStart"/>
            <w:r w:rsidRPr="00DA4B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Ушинського</w:t>
            </w:r>
            <w:r w:rsidRPr="00DA4B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У</w:t>
            </w:r>
            <w:proofErr w:type="spellEnd"/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лютому 2023 року </w:t>
            </w:r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online</w:t>
            </w:r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-режимі</w:t>
            </w:r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>було</w:t>
            </w:r>
            <w:proofErr w:type="spellEnd"/>
            <w:r w:rsidR="0052413B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 </w:t>
            </w:r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  <w:t xml:space="preserve">проведено обласний семінар для організаторів початкового та І етапів Гри, у якому взяли участь представники 53 територіальних громад області, закладів освіти обласного підпорядкування.У рамках семінару обговорено ключові питання з організації та проведення на якісному рівні Всеукраїнської дитячо-юнацької військово-патріотичної гри «Сокіл» («Джура») в закладах освіти області, І етапу гри та підготовки рою-переможця до участі у ІІ (обласному) етапі. </w:t>
            </w:r>
            <w:r w:rsidR="005400C2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 </w:t>
            </w:r>
            <w:proofErr w:type="spellStart"/>
            <w:r w:rsidR="005400C2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травні</w:t>
            </w:r>
            <w:proofErr w:type="spellEnd"/>
            <w:r w:rsidR="005400C2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2023 року</w:t>
            </w:r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проведено </w:t>
            </w:r>
            <w:proofErr w:type="spellStart"/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обласнийустановчийсемінаркерівниківроїв</w:t>
            </w:r>
            <w:proofErr w:type="spellEnd"/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</w:t>
            </w:r>
            <w:proofErr w:type="spellStart"/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переможців</w:t>
            </w:r>
            <w:proofErr w:type="spellEnd"/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 </w:t>
            </w:r>
            <w:proofErr w:type="spellStart"/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етапуГри</w:t>
            </w:r>
            <w:proofErr w:type="spellEnd"/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</w:t>
            </w:r>
            <w:proofErr w:type="spellStart"/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онлайн-режимі</w:t>
            </w:r>
            <w:proofErr w:type="spellEnd"/>
            <w:r w:rsidR="00BD301E" w:rsidRPr="00DA4B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BD301E" w:rsidRPr="00173913" w:rsidRDefault="00D232D4" w:rsidP="00452E16">
            <w:pPr>
              <w:autoSpaceDE w:val="0"/>
              <w:autoSpaceDN w:val="0"/>
              <w:adjustRightInd w:val="0"/>
              <w:spacing w:line="240" w:lineRule="auto"/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2023/2024 навчальному році в Чернігівській області започатковано проведення обласної «Школи </w:t>
            </w:r>
            <w:proofErr w:type="spellStart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виховників</w:t>
            </w:r>
            <w:proofErr w:type="spellEnd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джур» (далі – ШВД). </w:t>
            </w:r>
            <w:proofErr w:type="spellStart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Вишкільний</w:t>
            </w:r>
            <w:proofErr w:type="spellEnd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 обласної ШВД здійснюється за трьома модулями у форматах – </w:t>
            </w:r>
            <w:proofErr w:type="spellStart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самоосвіта, очний. 20 грудня 2023 року</w:t>
            </w:r>
            <w:r w:rsid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Центром НПВТКУМ</w:t>
            </w:r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проведено перший модуль </w:t>
            </w:r>
            <w:proofErr w:type="spellStart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вишкільного</w:t>
            </w:r>
            <w:proofErr w:type="spellEnd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 за темою: «Всеукраїнська дитячо-юнацька військово-патріотична гра «Сокіл» («Джура») в національно-патріотичному вихованні учнівської молоді». У </w:t>
            </w:r>
            <w:proofErr w:type="spellStart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</w:t>
            </w:r>
            <w:proofErr w:type="spellEnd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взяли участь 44 педагоги з 12 громад Чернігівщини. </w:t>
            </w:r>
            <w:proofErr w:type="spellStart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Виховники</w:t>
            </w:r>
            <w:proofErr w:type="spellEnd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отримали початковий кейс теоретичної інформації, необхідної для організації гри «Сокіл» («Джура») в закладі освіти та при підготовці й проведенні фінальних етапів в територіал</w:t>
            </w:r>
            <w:bookmarkStart w:id="1" w:name="_GoBack"/>
            <w:bookmarkEnd w:id="1"/>
            <w:r w:rsidRPr="00173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ьній громаді.</w:t>
            </w:r>
          </w:p>
        </w:tc>
      </w:tr>
    </w:tbl>
    <w:p w:rsidR="00B556EA" w:rsidRDefault="00B556EA" w:rsidP="00CB7A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C501E" w:rsidRDefault="005C501E" w:rsidP="00CB7A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C501E" w:rsidRPr="005C501E" w:rsidRDefault="005C501E" w:rsidP="005C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bidi="ar-EG"/>
        </w:rPr>
      </w:pP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 xml:space="preserve">Директор Департаменту сім'ї, молоді </w:t>
      </w:r>
    </w:p>
    <w:p w:rsidR="005C501E" w:rsidRPr="005C501E" w:rsidRDefault="005C501E" w:rsidP="005C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bidi="ar-EG"/>
        </w:rPr>
      </w:pP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 xml:space="preserve">та спорту Чернігівської обласної </w:t>
      </w:r>
    </w:p>
    <w:p w:rsidR="005C501E" w:rsidRDefault="005C501E" w:rsidP="005C501E">
      <w:pPr>
        <w:spacing w:after="0" w:line="240" w:lineRule="auto"/>
        <w:jc w:val="both"/>
        <w:rPr>
          <w:sz w:val="28"/>
          <w:szCs w:val="28"/>
          <w:lang w:val="uk-UA" w:bidi="ar-EG"/>
        </w:rPr>
      </w:pP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>державної адміністрації</w:t>
      </w: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ab/>
      </w: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ab/>
      </w: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ab/>
      </w: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ab/>
      </w: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ab/>
      </w: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ab/>
      </w:r>
      <w:r>
        <w:rPr>
          <w:rFonts w:ascii="Times New Roman" w:hAnsi="Times New Roman" w:cs="Times New Roman"/>
          <w:sz w:val="28"/>
          <w:szCs w:val="28"/>
          <w:lang w:val="uk-UA" w:bidi="ar-EG"/>
        </w:rPr>
        <w:t xml:space="preserve">             </w:t>
      </w: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ab/>
      </w:r>
      <w:r>
        <w:rPr>
          <w:rFonts w:ascii="Times New Roman" w:hAnsi="Times New Roman" w:cs="Times New Roman"/>
          <w:sz w:val="28"/>
          <w:szCs w:val="28"/>
          <w:lang w:val="uk-UA" w:bidi="ar-EG"/>
        </w:rPr>
        <w:t xml:space="preserve">                                              </w:t>
      </w:r>
      <w:r w:rsidRPr="005C501E">
        <w:rPr>
          <w:rFonts w:ascii="Times New Roman" w:hAnsi="Times New Roman" w:cs="Times New Roman"/>
          <w:sz w:val="28"/>
          <w:szCs w:val="28"/>
          <w:lang w:val="uk-UA" w:bidi="ar-EG"/>
        </w:rPr>
        <w:t>Андрій ШЕМЕЦЬ</w:t>
      </w:r>
    </w:p>
    <w:p w:rsidR="005C501E" w:rsidRPr="008333B6" w:rsidRDefault="005C501E" w:rsidP="00CB7A7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C501E" w:rsidRPr="008333B6" w:rsidSect="000850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95E"/>
    <w:rsid w:val="00005FF9"/>
    <w:rsid w:val="000109D9"/>
    <w:rsid w:val="0004079B"/>
    <w:rsid w:val="00085064"/>
    <w:rsid w:val="00133D66"/>
    <w:rsid w:val="00173913"/>
    <w:rsid w:val="00190CD7"/>
    <w:rsid w:val="001A479A"/>
    <w:rsid w:val="00251AFF"/>
    <w:rsid w:val="002B4354"/>
    <w:rsid w:val="002B467A"/>
    <w:rsid w:val="002E05CE"/>
    <w:rsid w:val="002E1544"/>
    <w:rsid w:val="002F5552"/>
    <w:rsid w:val="0030650D"/>
    <w:rsid w:val="00335E5C"/>
    <w:rsid w:val="003969FA"/>
    <w:rsid w:val="003A6C6E"/>
    <w:rsid w:val="003E6A5E"/>
    <w:rsid w:val="003F194F"/>
    <w:rsid w:val="003F4E96"/>
    <w:rsid w:val="003F67AB"/>
    <w:rsid w:val="00403EC4"/>
    <w:rsid w:val="00452E16"/>
    <w:rsid w:val="0046495E"/>
    <w:rsid w:val="00467616"/>
    <w:rsid w:val="00475E50"/>
    <w:rsid w:val="00487DAF"/>
    <w:rsid w:val="004B21DC"/>
    <w:rsid w:val="0052413B"/>
    <w:rsid w:val="005400C2"/>
    <w:rsid w:val="00582D8E"/>
    <w:rsid w:val="005A108E"/>
    <w:rsid w:val="005A70FD"/>
    <w:rsid w:val="005C3F67"/>
    <w:rsid w:val="005C501E"/>
    <w:rsid w:val="005E54BC"/>
    <w:rsid w:val="00641C0F"/>
    <w:rsid w:val="006C3DEA"/>
    <w:rsid w:val="00790710"/>
    <w:rsid w:val="00790FA2"/>
    <w:rsid w:val="007D02E6"/>
    <w:rsid w:val="007F3B70"/>
    <w:rsid w:val="008333B6"/>
    <w:rsid w:val="00857862"/>
    <w:rsid w:val="00862DF8"/>
    <w:rsid w:val="008711D0"/>
    <w:rsid w:val="008A5FA1"/>
    <w:rsid w:val="00915B9E"/>
    <w:rsid w:val="00916D36"/>
    <w:rsid w:val="009204E4"/>
    <w:rsid w:val="009A0B85"/>
    <w:rsid w:val="009D1103"/>
    <w:rsid w:val="00A22A83"/>
    <w:rsid w:val="00A77F60"/>
    <w:rsid w:val="00AB2163"/>
    <w:rsid w:val="00AB7C0A"/>
    <w:rsid w:val="00AC3C98"/>
    <w:rsid w:val="00B4707D"/>
    <w:rsid w:val="00B556EA"/>
    <w:rsid w:val="00B710C6"/>
    <w:rsid w:val="00B850F7"/>
    <w:rsid w:val="00BD301E"/>
    <w:rsid w:val="00BF6AE5"/>
    <w:rsid w:val="00C27451"/>
    <w:rsid w:val="00C302ED"/>
    <w:rsid w:val="00C30BF5"/>
    <w:rsid w:val="00C4734F"/>
    <w:rsid w:val="00C81A14"/>
    <w:rsid w:val="00CB7A79"/>
    <w:rsid w:val="00CC2443"/>
    <w:rsid w:val="00CD5677"/>
    <w:rsid w:val="00D01AB1"/>
    <w:rsid w:val="00D15333"/>
    <w:rsid w:val="00D232D4"/>
    <w:rsid w:val="00D25F78"/>
    <w:rsid w:val="00D75111"/>
    <w:rsid w:val="00D75873"/>
    <w:rsid w:val="00D80C72"/>
    <w:rsid w:val="00D85F18"/>
    <w:rsid w:val="00D94EBB"/>
    <w:rsid w:val="00DA20D5"/>
    <w:rsid w:val="00DA4B43"/>
    <w:rsid w:val="00E27301"/>
    <w:rsid w:val="00E4047B"/>
    <w:rsid w:val="00E95387"/>
    <w:rsid w:val="00EA48C3"/>
    <w:rsid w:val="00EB1675"/>
    <w:rsid w:val="00F4269C"/>
    <w:rsid w:val="00F60EA7"/>
    <w:rsid w:val="00F862C4"/>
    <w:rsid w:val="00FE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7A79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CB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891">
    <w:name w:val="1891"/>
    <w:aliases w:val="baiaagaaboqcaaadnauaaawqbqaaaaaaaaaaaaaaaaaaaaaaaaaaaaaaaaaaaaaaaaaaaaaaaaaaaaaaaaaaaaaaaaaaaaaaaaaaaaaaaaaaaaaaaaaaaaaaaaaaaaaaaaaaaaaaaaaaaaaaaaaaaaaaaaaaaaaaaaaaaaaaaaaaaaaaaaaaaaaaaaaaaaaaaaaaaaaaaaaaaaaaaaaaaaaaaaaaaaaaaaaaaaaa"/>
    <w:rsid w:val="00CB7A79"/>
  </w:style>
  <w:style w:type="paragraph" w:customStyle="1" w:styleId="3993">
    <w:name w:val="3993"/>
    <w:aliases w:val="baiaagaaboqcaaadoqwaaavhdaaaaaaaaaaaaaaaaaaaaaaaaaaaaaaaaaaaaaaaaaaaaaaaaaaaaaaaaaaaaaaaaaaaaaaaaaaaaaaaaaaaaaaaaaaaaaaaaaaaaaaaaaaaaaaaaaaaaaaaaaaaaaaaaaaaaaaaaaaaaaaaaaaaaaaaaaaaaaaaaaaaaaaaaaaaaaaaaaaaaaaaaaaaaaaaaaaaaaaaaaaaaaaa"/>
    <w:basedOn w:val="a"/>
    <w:rsid w:val="00CB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728">
    <w:name w:val="3728"/>
    <w:aliases w:val="baiaagaaboqcaaadzqoaaavzcgaaaaaaaaaaaaaaaaaaaaaaaaaaaaaaaaaaaaaaaaaaaaaaaaaaaaaaaaaaaaaaaaaaaaaaaaaaaaaaaaaaaaaaaaaaaaaaaaaaaaaaaaaaaaaaaaaaaaaaaaaaaaaaaaaaaaaaaaaaaaaaaaaaaaaaaaaaaaaaaaaaaaaaaaaaaaaaaaaaaaaaaaaaaaaaaaaaaaaaaaaaaaaa"/>
    <w:basedOn w:val="a"/>
    <w:rsid w:val="00CB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Strong"/>
    <w:uiPriority w:val="22"/>
    <w:qFormat/>
    <w:rsid w:val="008333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D18F-1276-44C8-A46B-2E21A359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Truxan</dc:creator>
  <cp:keywords/>
  <dc:description/>
  <cp:lastModifiedBy>user</cp:lastModifiedBy>
  <cp:revision>46</cp:revision>
  <dcterms:created xsi:type="dcterms:W3CDTF">2024-03-07T08:25:00Z</dcterms:created>
  <dcterms:modified xsi:type="dcterms:W3CDTF">2025-05-28T06:03:00Z</dcterms:modified>
</cp:coreProperties>
</file>